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4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2021 FUTURE COMMERCE AWARDS｜創新商務獎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一、評選目的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《數位時代》為鼓勵新科技的應用、創意與商業結合，期待發掘以消費者為核心、掌握社群特質、運用互動科技的商務模式創新典範，已連續五屆舉辦創新商務獎。希望透過表揚傑出企業的創新典範，以及經驗分享與交流，讓台灣產業更多機會能夠升級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二、時程規劃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color w:val="ff0000"/>
          <w:rtl w:val="0"/>
        </w:rPr>
        <w:t xml:space="preserve">徵件時間：即日起至2021/3/2(二)23:59截止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資格審查：2021/3月 </w:t>
      </w:r>
    </w:p>
    <w:p w:rsidR="00000000" w:rsidDel="00000000" w:rsidP="00000000" w:rsidRDefault="00000000" w:rsidRPr="00000000" w14:paraId="0000000A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複選時間：2021/3-4月，選出五大獎項得獎者</w:t>
      </w:r>
    </w:p>
    <w:p w:rsidR="00000000" w:rsidDel="00000000" w:rsidP="00000000" w:rsidRDefault="00000000" w:rsidRPr="00000000" w14:paraId="0000000B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決選時間：2021/4月，選出三名評審團大獎 </w:t>
      </w:r>
    </w:p>
    <w:p w:rsidR="00000000" w:rsidDel="00000000" w:rsidP="00000000" w:rsidRDefault="00000000" w:rsidRPr="00000000" w14:paraId="0000000C">
      <w:pPr>
        <w:rPr>
          <w:color w:val="ff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ff0000"/>
          <w:rtl w:val="0"/>
        </w:rPr>
        <w:t xml:space="preserve">獎項公布時間暨頒獎典禮：2021/5月中旬 未來商務展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三、評選辦法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【創新商務獎】分為「最佳技術創新」、「最佳體驗創新」、「最佳產品創新」、「最佳商業模式創新」、「最佳管理創新」五大獎項。所有獎項不分產業別，符合資格者皆可報名參加。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《數位時代》邀請橫跨零售業、顧問業、數位行銷業、網路業、研究機構及創新領域等專家進行評選，五大獎項分別選出金獎1名、銀獎2名、銅獎3名；另外將跨類別選出3名評審團大獎 。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每件報獎作品最多只能報名兩項獎項，報名案例須於2019-2021年發布方得受理，不得與前幾屆報名案例重複。敬請</w:t>
      </w:r>
      <w:r w:rsidDel="00000000" w:rsidR="00000000" w:rsidRPr="00000000">
        <w:rPr>
          <w:rFonts w:ascii="Microsoft JhengHei" w:cs="Microsoft JhengHei" w:eastAsia="Microsoft JhengHei" w:hAnsi="Microsoft JhengHei"/>
          <w:u w:val="single"/>
          <w:rtl w:val="0"/>
        </w:rPr>
        <w:t xml:space="preserve">填寫對應獎項報名資料後，寄至 fc@bnext.com.tw，將由專人回信給您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。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※完整得獎名單將於2021/5月【未來商務展】公布頒獎；並刊登於《數位時代》雜誌6月號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ff0000"/>
          <w:rtl w:val="0"/>
        </w:rPr>
        <w:t xml:space="preserve">四、注意事項</w:t>
      </w:r>
    </w:p>
    <w:p w:rsidR="00000000" w:rsidDel="00000000" w:rsidP="00000000" w:rsidRDefault="00000000" w:rsidRPr="00000000" w14:paraId="00000015">
      <w:pPr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ff0000"/>
          <w:rtl w:val="0"/>
        </w:rPr>
        <w:t xml:space="preserve">※企業名稱與產品或服務名稱，請謹慎填寫，20字內，若獲獎將列印於獎座上，恕不臨時更改。</w:t>
      </w:r>
    </w:p>
    <w:p w:rsidR="00000000" w:rsidDel="00000000" w:rsidP="00000000" w:rsidRDefault="00000000" w:rsidRPr="00000000" w14:paraId="00000016">
      <w:pPr>
        <w:rPr>
          <w:rFonts w:ascii="Microsoft JhengHei" w:cs="Microsoft JhengHei" w:eastAsia="Microsoft JhengHei" w:hAnsi="Microsoft JhengHei"/>
          <w:color w:val="ff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ff0000"/>
          <w:rtl w:val="0"/>
        </w:rPr>
        <w:t xml:space="preserve">※企業LOGO圖檔，檔案請在200KB以上，若獲獎將用於頒獎典禮投影片上。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40" w:line="240" w:lineRule="auto"/>
        <w:ind w:left="0" w:right="0" w:firstLine="0"/>
        <w:jc w:val="center"/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最佳技術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rtl w:val="0"/>
        </w:rPr>
        <w:t xml:space="preserve">創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新</w:t>
      </w:r>
    </w:p>
    <w:p w:rsidR="00000000" w:rsidDel="00000000" w:rsidP="00000000" w:rsidRDefault="00000000" w:rsidRPr="00000000" w14:paraId="00000019">
      <w:pPr>
        <w:widowControl w:val="0"/>
        <w:spacing w:before="240" w:line="240" w:lineRule="auto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充分運用人工智慧、大數據、雲端、AR、VR、MR、區塊鏈等科技，有效提升產品效能和用戶體驗者。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評分要項：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●技術獨特性（占比40%）：該技術是否擁有專利、獨特應用等不可取代性。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Microsoft JhengHei" w:cs="Microsoft JhengHei" w:eastAsia="Microsoft JhengHei" w:hAnsi="Microsoft JhengHei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●技術關鍵性（占比20%）：該技術在產品中是否為核心關鍵技術。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●使用者體驗（占比20%）：該技術是否能提升使用者體驗。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highlight w:val="white"/>
          <w:rtl w:val="0"/>
        </w:rPr>
        <w:t xml:space="preserve">●實際成效（占比20%）：導入該技術後，是否能提升產品效能。請提出量化結果。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最佳技術創新</w:t>
      </w:r>
      <w:r w:rsidDel="00000000" w:rsidR="00000000" w:rsidRPr="00000000">
        <w:rPr>
          <w:rtl w:val="0"/>
        </w:rPr>
      </w:r>
    </w:p>
    <w:tbl>
      <w:tblPr>
        <w:tblStyle w:val="Table1"/>
        <w:tblW w:w="96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7373"/>
        <w:tblGridChange w:id="0">
          <w:tblGrid>
            <w:gridCol w:w="2300"/>
            <w:gridCol w:w="7373"/>
          </w:tblGrid>
        </w:tblGridChange>
      </w:tblGrid>
      <w:tr>
        <w:trPr>
          <w:trHeight w:val="417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聯絡人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公司名稱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(20字內，得獎後用於獎座及典禮上)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產品或服務名稱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(20字內，得獎後用於獎座及典禮上)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6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請簡述內容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（以文字描述，每項字數最多100字）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技術獨特性：</w:t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技術關鍵性：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使用者體驗：</w:t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實際成效：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產品或服務照片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1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其他輔助說明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（影音、圖表、流程圖或網站連結）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公司Logo圖檔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color w:val="00000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rtl w:val="0"/>
              </w:rPr>
              <w:t xml:space="preserve">(企業LOGO圖檔，檔案請在200KB以上，若獲獎將用於頒獎典禮投影片上。)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247650</wp:posOffset>
          </wp:positionV>
          <wp:extent cx="1309871" cy="60960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871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942975</wp:posOffset>
          </wp:positionH>
          <wp:positionV relativeFrom="paragraph">
            <wp:posOffset>323850</wp:posOffset>
          </wp:positionV>
          <wp:extent cx="1495425" cy="47244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425" cy="472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rFonts w:eastAsia="Arial"/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unhideWhenUsed w:val="1"/>
    <w:rsid w:val="00BB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 w:customStyle="1">
    <w:name w:val="頁首 字元"/>
    <w:basedOn w:val="a0"/>
    <w:link w:val="aa"/>
    <w:uiPriority w:val="99"/>
    <w:rsid w:val="00BB4D06"/>
    <w:rPr>
      <w:sz w:val="20"/>
      <w:szCs w:val="20"/>
    </w:rPr>
  </w:style>
  <w:style w:type="paragraph" w:styleId="ac">
    <w:name w:val="footer"/>
    <w:basedOn w:val="a"/>
    <w:link w:val="ad"/>
    <w:uiPriority w:val="99"/>
    <w:unhideWhenUsed w:val="1"/>
    <w:rsid w:val="00BB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 w:customStyle="1">
    <w:name w:val="頁尾 字元"/>
    <w:basedOn w:val="a0"/>
    <w:link w:val="ac"/>
    <w:uiPriority w:val="99"/>
    <w:rsid w:val="00BB4D06"/>
    <w:rPr>
      <w:sz w:val="20"/>
      <w:szCs w:val="20"/>
    </w:rPr>
  </w:style>
  <w:style w:type="paragraph" w:styleId="Web">
    <w:name w:val="Normal (Web)"/>
    <w:basedOn w:val="a"/>
    <w:uiPriority w:val="99"/>
    <w:semiHidden w:val="1"/>
    <w:unhideWhenUsed w:val="1"/>
    <w:rsid w:val="0031742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新細明體" w:cs="新細明體" w:eastAsia="新細明體" w:hAnsi="新細明體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mGFozHaRZ7UPi2aGFBXBOB/lg==">AMUW2mUwStzunlvBmz5kPQ99zHHTCw4nb8wRUb3XSZzq3H7SE9LWIilVlbZAO58seW+Qc0gGE02ekOv+IY1mz8vCk4JCdcWnrEFMz9/eR71ztpugCwxNasxN7QhcGQm7Dd+YFNW5sbLn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2019-12-16T02:47:00Z</dcterms:created>
  <dc:creator>annytsai</dc:creator>
</cp:coreProperties>
</file>